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2660"/>
        <w:gridCol w:w="2835"/>
        <w:gridCol w:w="3793"/>
      </w:tblGrid>
      <w:tr w:rsidR="00E0227B" w:rsidRPr="00543169" w:rsidTr="00D102B5">
        <w:tc>
          <w:tcPr>
            <w:tcW w:w="5495" w:type="dxa"/>
            <w:gridSpan w:val="2"/>
            <w:tcBorders>
              <w:top w:val="nil"/>
              <w:left w:val="nil"/>
              <w:bottom w:val="nil"/>
              <w:right w:val="nil"/>
            </w:tcBorders>
          </w:tcPr>
          <w:p w:rsidR="00E0227B" w:rsidRPr="00543169" w:rsidRDefault="00E0227B" w:rsidP="00FB5A03">
            <w:pPr>
              <w:widowControl w:val="0"/>
              <w:ind w:right="397"/>
              <w:jc w:val="both"/>
              <w:rPr>
                <w:b/>
                <w:bCs/>
              </w:rPr>
            </w:pPr>
            <w:r w:rsidRPr="00543169">
              <w:rPr>
                <w:b/>
                <w:bCs/>
              </w:rPr>
              <w:t>West Area Planning Committee</w:t>
            </w:r>
          </w:p>
          <w:p w:rsidR="00D102B5" w:rsidRPr="00543169" w:rsidRDefault="00D102B5" w:rsidP="00FB5A03">
            <w:pPr>
              <w:widowControl w:val="0"/>
              <w:ind w:right="397"/>
              <w:jc w:val="both"/>
              <w:rPr>
                <w:b/>
                <w:bCs/>
              </w:rPr>
            </w:pPr>
          </w:p>
          <w:p w:rsidR="00D102B5" w:rsidRPr="00543169" w:rsidRDefault="00D102B5" w:rsidP="00FB5A03">
            <w:pPr>
              <w:widowControl w:val="0"/>
              <w:ind w:right="397"/>
              <w:jc w:val="both"/>
              <w:rPr>
                <w:b/>
                <w:bCs/>
              </w:rPr>
            </w:pPr>
          </w:p>
        </w:tc>
        <w:tc>
          <w:tcPr>
            <w:tcW w:w="3793" w:type="dxa"/>
            <w:tcBorders>
              <w:top w:val="nil"/>
              <w:left w:val="nil"/>
              <w:bottom w:val="nil"/>
              <w:right w:val="nil"/>
            </w:tcBorders>
          </w:tcPr>
          <w:p w:rsidR="00E0227B" w:rsidRPr="00543169" w:rsidRDefault="00E0227B" w:rsidP="00FB5A03">
            <w:pPr>
              <w:widowControl w:val="0"/>
              <w:ind w:right="397"/>
              <w:jc w:val="both"/>
            </w:pPr>
          </w:p>
          <w:p w:rsidR="00E0227B" w:rsidRPr="00543169" w:rsidRDefault="00C17986" w:rsidP="00FB5A03">
            <w:pPr>
              <w:widowControl w:val="0"/>
              <w:ind w:right="397"/>
              <w:jc w:val="right"/>
            </w:pPr>
            <w:r w:rsidRPr="00543169">
              <w:t>25</w:t>
            </w:r>
            <w:r w:rsidRPr="00543169">
              <w:rPr>
                <w:vertAlign w:val="superscript"/>
              </w:rPr>
              <w:t>th</w:t>
            </w:r>
            <w:r w:rsidRPr="00543169">
              <w:t xml:space="preserve"> May 2016</w:t>
            </w:r>
          </w:p>
        </w:tc>
      </w:tr>
      <w:tr w:rsidR="006572A4" w:rsidRPr="00543169" w:rsidTr="00C17986">
        <w:tc>
          <w:tcPr>
            <w:tcW w:w="2660" w:type="dxa"/>
            <w:tcBorders>
              <w:top w:val="nil"/>
              <w:left w:val="nil"/>
              <w:bottom w:val="nil"/>
              <w:right w:val="nil"/>
            </w:tcBorders>
          </w:tcPr>
          <w:p w:rsidR="006572A4" w:rsidRPr="00543169" w:rsidRDefault="006572A4">
            <w:pPr>
              <w:jc w:val="right"/>
            </w:pPr>
            <w:r w:rsidRPr="00543169">
              <w:rPr>
                <w:b/>
                <w:bCs/>
              </w:rPr>
              <w:t>Application Number:</w:t>
            </w:r>
          </w:p>
        </w:tc>
        <w:tc>
          <w:tcPr>
            <w:tcW w:w="6628" w:type="dxa"/>
            <w:gridSpan w:val="2"/>
            <w:tcBorders>
              <w:top w:val="nil"/>
              <w:left w:val="nil"/>
              <w:bottom w:val="nil"/>
              <w:right w:val="nil"/>
            </w:tcBorders>
          </w:tcPr>
          <w:p w:rsidR="006572A4" w:rsidRPr="00543169" w:rsidRDefault="00EB3493">
            <w:r w:rsidRPr="00543169">
              <w:t>16/00735/CT3;</w:t>
            </w:r>
          </w:p>
        </w:tc>
      </w:tr>
      <w:tr w:rsidR="006572A4" w:rsidRPr="00543169" w:rsidTr="00C17986">
        <w:tc>
          <w:tcPr>
            <w:tcW w:w="2660" w:type="dxa"/>
            <w:tcBorders>
              <w:top w:val="nil"/>
              <w:left w:val="nil"/>
              <w:bottom w:val="nil"/>
              <w:right w:val="nil"/>
            </w:tcBorders>
          </w:tcPr>
          <w:p w:rsidR="006572A4" w:rsidRPr="00543169" w:rsidRDefault="006572A4">
            <w:pPr>
              <w:jc w:val="right"/>
            </w:pPr>
          </w:p>
        </w:tc>
        <w:tc>
          <w:tcPr>
            <w:tcW w:w="6628" w:type="dxa"/>
            <w:gridSpan w:val="2"/>
            <w:tcBorders>
              <w:top w:val="nil"/>
              <w:left w:val="nil"/>
              <w:bottom w:val="nil"/>
              <w:right w:val="nil"/>
            </w:tcBorders>
          </w:tcPr>
          <w:p w:rsidR="006572A4" w:rsidRPr="00543169" w:rsidRDefault="006572A4"/>
        </w:tc>
      </w:tr>
      <w:tr w:rsidR="006572A4" w:rsidRPr="00543169" w:rsidTr="00C17986">
        <w:tc>
          <w:tcPr>
            <w:tcW w:w="2660" w:type="dxa"/>
            <w:tcBorders>
              <w:top w:val="nil"/>
              <w:left w:val="nil"/>
              <w:bottom w:val="nil"/>
              <w:right w:val="nil"/>
            </w:tcBorders>
          </w:tcPr>
          <w:p w:rsidR="006572A4" w:rsidRPr="00543169" w:rsidRDefault="006572A4">
            <w:pPr>
              <w:jc w:val="right"/>
            </w:pPr>
            <w:r w:rsidRPr="00543169">
              <w:rPr>
                <w:b/>
                <w:bCs/>
              </w:rPr>
              <w:t>Decision Due by:</w:t>
            </w:r>
          </w:p>
        </w:tc>
        <w:tc>
          <w:tcPr>
            <w:tcW w:w="6628" w:type="dxa"/>
            <w:gridSpan w:val="2"/>
            <w:tcBorders>
              <w:top w:val="nil"/>
              <w:left w:val="nil"/>
              <w:bottom w:val="nil"/>
              <w:right w:val="nil"/>
            </w:tcBorders>
          </w:tcPr>
          <w:p w:rsidR="006572A4" w:rsidRPr="00543169" w:rsidRDefault="00EB3493">
            <w:r w:rsidRPr="00543169">
              <w:t>11.05.2016</w:t>
            </w:r>
            <w:r w:rsidR="00BE1282" w:rsidRPr="00543169">
              <w:t>;</w:t>
            </w:r>
          </w:p>
        </w:tc>
      </w:tr>
      <w:tr w:rsidR="006572A4" w:rsidRPr="00543169" w:rsidTr="00C17986">
        <w:tc>
          <w:tcPr>
            <w:tcW w:w="2660" w:type="dxa"/>
            <w:tcBorders>
              <w:top w:val="nil"/>
              <w:left w:val="nil"/>
              <w:bottom w:val="nil"/>
              <w:right w:val="nil"/>
            </w:tcBorders>
          </w:tcPr>
          <w:p w:rsidR="006572A4" w:rsidRPr="00543169" w:rsidRDefault="006572A4">
            <w:pPr>
              <w:jc w:val="right"/>
            </w:pPr>
          </w:p>
        </w:tc>
        <w:tc>
          <w:tcPr>
            <w:tcW w:w="6628" w:type="dxa"/>
            <w:gridSpan w:val="2"/>
            <w:tcBorders>
              <w:top w:val="nil"/>
              <w:left w:val="nil"/>
              <w:bottom w:val="nil"/>
              <w:right w:val="nil"/>
            </w:tcBorders>
          </w:tcPr>
          <w:p w:rsidR="006572A4" w:rsidRPr="00543169" w:rsidRDefault="006572A4"/>
        </w:tc>
      </w:tr>
      <w:tr w:rsidR="006572A4" w:rsidRPr="00543169" w:rsidTr="00C17986">
        <w:tc>
          <w:tcPr>
            <w:tcW w:w="2660" w:type="dxa"/>
            <w:tcBorders>
              <w:top w:val="nil"/>
              <w:left w:val="nil"/>
              <w:bottom w:val="nil"/>
              <w:right w:val="nil"/>
            </w:tcBorders>
          </w:tcPr>
          <w:p w:rsidR="006572A4" w:rsidRPr="00543169" w:rsidRDefault="006572A4">
            <w:pPr>
              <w:jc w:val="right"/>
              <w:rPr>
                <w:b/>
                <w:bCs/>
              </w:rPr>
            </w:pPr>
            <w:r w:rsidRPr="00543169">
              <w:rPr>
                <w:b/>
                <w:bCs/>
              </w:rPr>
              <w:t>Proposal:</w:t>
            </w:r>
          </w:p>
        </w:tc>
        <w:tc>
          <w:tcPr>
            <w:tcW w:w="6628" w:type="dxa"/>
            <w:gridSpan w:val="2"/>
            <w:tcBorders>
              <w:top w:val="nil"/>
              <w:left w:val="nil"/>
              <w:bottom w:val="nil"/>
              <w:right w:val="nil"/>
            </w:tcBorders>
          </w:tcPr>
          <w:p w:rsidR="006572A4" w:rsidRPr="00543169" w:rsidRDefault="00EB3493" w:rsidP="00BE1282">
            <w:pPr>
              <w:jc w:val="both"/>
            </w:pPr>
            <w:r w:rsidRPr="00543169">
              <w:t>Installation of new entrance at ground floor level and insertion of 1no. gate at second floor level;</w:t>
            </w:r>
          </w:p>
        </w:tc>
      </w:tr>
      <w:tr w:rsidR="006572A4" w:rsidRPr="00543169" w:rsidTr="00C17986">
        <w:tc>
          <w:tcPr>
            <w:tcW w:w="2660" w:type="dxa"/>
            <w:tcBorders>
              <w:top w:val="nil"/>
              <w:left w:val="nil"/>
              <w:bottom w:val="nil"/>
              <w:right w:val="nil"/>
            </w:tcBorders>
          </w:tcPr>
          <w:p w:rsidR="006572A4" w:rsidRPr="00543169" w:rsidRDefault="006572A4">
            <w:pPr>
              <w:jc w:val="right"/>
              <w:rPr>
                <w:b/>
                <w:bCs/>
              </w:rPr>
            </w:pPr>
          </w:p>
        </w:tc>
        <w:tc>
          <w:tcPr>
            <w:tcW w:w="6628" w:type="dxa"/>
            <w:gridSpan w:val="2"/>
            <w:tcBorders>
              <w:top w:val="nil"/>
              <w:left w:val="nil"/>
              <w:bottom w:val="nil"/>
              <w:right w:val="nil"/>
            </w:tcBorders>
          </w:tcPr>
          <w:p w:rsidR="006572A4" w:rsidRPr="00543169" w:rsidRDefault="006572A4"/>
        </w:tc>
      </w:tr>
      <w:tr w:rsidR="006572A4" w:rsidRPr="00543169" w:rsidTr="00C17986">
        <w:tc>
          <w:tcPr>
            <w:tcW w:w="2660" w:type="dxa"/>
            <w:tcBorders>
              <w:top w:val="nil"/>
              <w:left w:val="nil"/>
              <w:bottom w:val="nil"/>
              <w:right w:val="nil"/>
            </w:tcBorders>
          </w:tcPr>
          <w:p w:rsidR="006572A4" w:rsidRPr="00543169" w:rsidRDefault="006572A4">
            <w:pPr>
              <w:jc w:val="right"/>
              <w:rPr>
                <w:b/>
                <w:bCs/>
              </w:rPr>
            </w:pPr>
            <w:r w:rsidRPr="00543169">
              <w:rPr>
                <w:b/>
                <w:bCs/>
              </w:rPr>
              <w:t>Site Address:</w:t>
            </w:r>
          </w:p>
        </w:tc>
        <w:tc>
          <w:tcPr>
            <w:tcW w:w="6628" w:type="dxa"/>
            <w:gridSpan w:val="2"/>
            <w:tcBorders>
              <w:top w:val="nil"/>
              <w:left w:val="nil"/>
              <w:bottom w:val="nil"/>
              <w:right w:val="nil"/>
            </w:tcBorders>
          </w:tcPr>
          <w:p w:rsidR="006572A4" w:rsidRPr="00543169" w:rsidRDefault="00EB3493" w:rsidP="00D102B5">
            <w:r w:rsidRPr="00543169">
              <w:t>Odd 39 To 65 Preachers Lane</w:t>
            </w:r>
            <w:r w:rsidR="00D102B5" w:rsidRPr="00543169">
              <w:t>,</w:t>
            </w:r>
            <w:r w:rsidRPr="00543169">
              <w:t xml:space="preserve"> Oxford </w:t>
            </w:r>
            <w:r w:rsidR="00BE1282" w:rsidRPr="00543169">
              <w:t>(site plan: Appendix 1);</w:t>
            </w:r>
          </w:p>
        </w:tc>
      </w:tr>
      <w:tr w:rsidR="006572A4" w:rsidRPr="00543169" w:rsidTr="00C17986">
        <w:tc>
          <w:tcPr>
            <w:tcW w:w="2660" w:type="dxa"/>
            <w:tcBorders>
              <w:top w:val="nil"/>
              <w:left w:val="nil"/>
              <w:bottom w:val="nil"/>
              <w:right w:val="nil"/>
            </w:tcBorders>
          </w:tcPr>
          <w:p w:rsidR="006572A4" w:rsidRPr="00543169" w:rsidRDefault="006572A4">
            <w:pPr>
              <w:jc w:val="right"/>
            </w:pPr>
          </w:p>
        </w:tc>
        <w:tc>
          <w:tcPr>
            <w:tcW w:w="6628" w:type="dxa"/>
            <w:gridSpan w:val="2"/>
            <w:tcBorders>
              <w:top w:val="nil"/>
              <w:left w:val="nil"/>
              <w:bottom w:val="nil"/>
              <w:right w:val="nil"/>
            </w:tcBorders>
          </w:tcPr>
          <w:p w:rsidR="006572A4" w:rsidRPr="00543169" w:rsidRDefault="006572A4"/>
        </w:tc>
      </w:tr>
      <w:tr w:rsidR="006572A4" w:rsidRPr="00543169" w:rsidTr="00C17986">
        <w:tc>
          <w:tcPr>
            <w:tcW w:w="2660" w:type="dxa"/>
            <w:tcBorders>
              <w:top w:val="nil"/>
              <w:left w:val="nil"/>
              <w:bottom w:val="nil"/>
              <w:right w:val="nil"/>
            </w:tcBorders>
          </w:tcPr>
          <w:p w:rsidR="006572A4" w:rsidRPr="00543169" w:rsidRDefault="006572A4">
            <w:pPr>
              <w:jc w:val="right"/>
              <w:rPr>
                <w:b/>
                <w:bCs/>
              </w:rPr>
            </w:pPr>
            <w:r w:rsidRPr="00543169">
              <w:rPr>
                <w:b/>
                <w:bCs/>
              </w:rPr>
              <w:t>Ward:</w:t>
            </w:r>
          </w:p>
        </w:tc>
        <w:tc>
          <w:tcPr>
            <w:tcW w:w="6628" w:type="dxa"/>
            <w:gridSpan w:val="2"/>
            <w:tcBorders>
              <w:top w:val="nil"/>
              <w:left w:val="nil"/>
              <w:bottom w:val="nil"/>
              <w:right w:val="nil"/>
            </w:tcBorders>
          </w:tcPr>
          <w:p w:rsidR="006572A4" w:rsidRPr="00543169" w:rsidRDefault="00EB3493">
            <w:r w:rsidRPr="00543169">
              <w:t>Hinksey Park</w:t>
            </w:r>
            <w:r w:rsidR="00BE1282" w:rsidRPr="00543169">
              <w:t>;</w:t>
            </w:r>
          </w:p>
        </w:tc>
      </w:tr>
    </w:tbl>
    <w:p w:rsidR="006572A4" w:rsidRPr="00543169" w:rsidRDefault="006572A4"/>
    <w:tbl>
      <w:tblPr>
        <w:tblW w:w="9288" w:type="dxa"/>
        <w:tblLayout w:type="fixed"/>
        <w:tblLook w:val="0000" w:firstRow="0" w:lastRow="0" w:firstColumn="0" w:lastColumn="0" w:noHBand="0" w:noVBand="0"/>
      </w:tblPr>
      <w:tblGrid>
        <w:gridCol w:w="1101"/>
        <w:gridCol w:w="3543"/>
        <w:gridCol w:w="1418"/>
        <w:gridCol w:w="3226"/>
      </w:tblGrid>
      <w:tr w:rsidR="006572A4" w:rsidRPr="00543169">
        <w:tc>
          <w:tcPr>
            <w:tcW w:w="1101" w:type="dxa"/>
            <w:tcBorders>
              <w:top w:val="nil"/>
              <w:left w:val="nil"/>
              <w:bottom w:val="nil"/>
              <w:right w:val="nil"/>
            </w:tcBorders>
          </w:tcPr>
          <w:p w:rsidR="006572A4" w:rsidRPr="00543169" w:rsidRDefault="006572A4">
            <w:r w:rsidRPr="00543169">
              <w:rPr>
                <w:b/>
                <w:bCs/>
              </w:rPr>
              <w:t>Agent:</w:t>
            </w:r>
            <w:r w:rsidRPr="00543169">
              <w:t xml:space="preserve"> </w:t>
            </w:r>
          </w:p>
        </w:tc>
        <w:tc>
          <w:tcPr>
            <w:tcW w:w="3543" w:type="dxa"/>
            <w:tcBorders>
              <w:top w:val="nil"/>
              <w:left w:val="nil"/>
              <w:bottom w:val="nil"/>
              <w:right w:val="nil"/>
            </w:tcBorders>
          </w:tcPr>
          <w:p w:rsidR="006572A4" w:rsidRPr="00543169" w:rsidRDefault="00EB3493">
            <w:r w:rsidRPr="00543169">
              <w:t>N/A</w:t>
            </w:r>
          </w:p>
        </w:tc>
        <w:tc>
          <w:tcPr>
            <w:tcW w:w="1418" w:type="dxa"/>
            <w:tcBorders>
              <w:top w:val="nil"/>
              <w:left w:val="nil"/>
              <w:bottom w:val="nil"/>
              <w:right w:val="nil"/>
            </w:tcBorders>
          </w:tcPr>
          <w:p w:rsidR="006572A4" w:rsidRPr="00543169" w:rsidRDefault="006572A4">
            <w:r w:rsidRPr="00543169">
              <w:rPr>
                <w:b/>
                <w:bCs/>
              </w:rPr>
              <w:t>Applicant:</w:t>
            </w:r>
            <w:r w:rsidRPr="00543169">
              <w:t xml:space="preserve"> </w:t>
            </w:r>
          </w:p>
        </w:tc>
        <w:tc>
          <w:tcPr>
            <w:tcW w:w="3226" w:type="dxa"/>
            <w:tcBorders>
              <w:top w:val="nil"/>
              <w:left w:val="nil"/>
              <w:bottom w:val="nil"/>
              <w:right w:val="nil"/>
            </w:tcBorders>
          </w:tcPr>
          <w:p w:rsidR="006572A4" w:rsidRPr="00543169" w:rsidRDefault="00EB3493">
            <w:r w:rsidRPr="00543169">
              <w:t>Oxford City Council</w:t>
            </w:r>
          </w:p>
        </w:tc>
      </w:tr>
    </w:tbl>
    <w:p w:rsidR="006572A4" w:rsidRPr="00543169" w:rsidRDefault="006572A4"/>
    <w:p w:rsidR="006572A4" w:rsidRPr="00543169" w:rsidRDefault="006572A4">
      <w:pPr>
        <w:pBdr>
          <w:bottom w:val="single" w:sz="4" w:space="1" w:color="auto"/>
        </w:pBdr>
      </w:pPr>
    </w:p>
    <w:p w:rsidR="006572A4" w:rsidRPr="00543169" w:rsidRDefault="006572A4">
      <w:pPr>
        <w:pStyle w:val="Header"/>
        <w:widowControl w:val="0"/>
        <w:tabs>
          <w:tab w:val="clear" w:pos="4153"/>
          <w:tab w:val="clear" w:pos="8306"/>
        </w:tabs>
      </w:pPr>
    </w:p>
    <w:p w:rsidR="006572A4" w:rsidRPr="00543169" w:rsidRDefault="006572A4">
      <w:pPr>
        <w:widowControl w:val="0"/>
        <w:rPr>
          <w:b/>
          <w:bCs/>
        </w:rPr>
      </w:pPr>
      <w:r w:rsidRPr="00543169">
        <w:rPr>
          <w:b/>
          <w:bCs/>
        </w:rPr>
        <w:t>Recommendation:</w:t>
      </w:r>
    </w:p>
    <w:p w:rsidR="006572A4" w:rsidRPr="00543169" w:rsidRDefault="006572A4">
      <w:pPr>
        <w:widowControl w:val="0"/>
      </w:pPr>
    </w:p>
    <w:p w:rsidR="00E0227B" w:rsidRPr="00543169" w:rsidRDefault="00E0227B" w:rsidP="00E0227B">
      <w:pPr>
        <w:widowControl w:val="0"/>
        <w:jc w:val="both"/>
      </w:pPr>
      <w:r w:rsidRPr="00543169">
        <w:t>The West Area Planning Committee is recommended to resolve to grant planning permission subject to conditions for the following reasons:</w:t>
      </w:r>
    </w:p>
    <w:p w:rsidR="00BE1282" w:rsidRPr="00543169" w:rsidRDefault="00BE1282">
      <w:pPr>
        <w:widowControl w:val="0"/>
        <w:jc w:val="both"/>
      </w:pPr>
    </w:p>
    <w:p w:rsidR="006572A4" w:rsidRPr="00543169" w:rsidRDefault="00E0227B" w:rsidP="00EB3493">
      <w:pPr>
        <w:widowControl w:val="0"/>
        <w:numPr>
          <w:ilvl w:val="0"/>
          <w:numId w:val="4"/>
        </w:numPr>
        <w:ind w:left="426" w:hanging="426"/>
        <w:rPr>
          <w:b/>
        </w:rPr>
      </w:pPr>
      <w:r w:rsidRPr="00543169">
        <w:rPr>
          <w:b/>
        </w:rPr>
        <w:t>Reasons for Approval:</w:t>
      </w:r>
    </w:p>
    <w:p w:rsidR="006572A4" w:rsidRPr="00543169" w:rsidRDefault="006572A4">
      <w:pPr>
        <w:widowControl w:val="0"/>
        <w:ind w:left="720" w:hanging="720"/>
      </w:pPr>
    </w:p>
    <w:p w:rsidR="00EB3493" w:rsidRPr="00543169" w:rsidRDefault="00EB3493" w:rsidP="00EB3493">
      <w:pPr>
        <w:widowControl w:val="0"/>
        <w:numPr>
          <w:ilvl w:val="1"/>
          <w:numId w:val="4"/>
        </w:numPr>
        <w:jc w:val="both"/>
      </w:pPr>
      <w:r w:rsidRPr="00543169">
        <w:t>The proposed alterations and additions form an appropriate visual relationship with the host building, would improve the safety of the site and would not harm neighbouring amenity. The proposal would therefore comply with policies CP1, CP8 and CP10 of the Oxford ‘</w:t>
      </w:r>
      <w:r w:rsidRPr="00543169">
        <w:rPr>
          <w:i/>
        </w:rPr>
        <w:t>Local Plan’</w:t>
      </w:r>
      <w:r w:rsidRPr="00543169">
        <w:t xml:space="preserve"> 2001-2016 and policies CS18 and CS19 of the Oxford ‘</w:t>
      </w:r>
      <w:r w:rsidRPr="00543169">
        <w:rPr>
          <w:i/>
        </w:rPr>
        <w:t>Core Strategy’</w:t>
      </w:r>
      <w:r w:rsidRPr="00543169">
        <w:t xml:space="preserve"> 2026.</w:t>
      </w:r>
    </w:p>
    <w:p w:rsidR="00EB3493" w:rsidRPr="00543169" w:rsidRDefault="00EB3493" w:rsidP="00EB3493">
      <w:pPr>
        <w:widowControl w:val="0"/>
        <w:jc w:val="both"/>
      </w:pPr>
    </w:p>
    <w:p w:rsidR="006572A4" w:rsidRPr="00543169" w:rsidRDefault="006572A4">
      <w:pPr>
        <w:widowControl w:val="0"/>
        <w:ind w:left="720" w:hanging="720"/>
      </w:pPr>
    </w:p>
    <w:p w:rsidR="006572A4" w:rsidRPr="00543169" w:rsidRDefault="006572A4" w:rsidP="00BE1282">
      <w:pPr>
        <w:widowControl w:val="0"/>
        <w:numPr>
          <w:ilvl w:val="1"/>
          <w:numId w:val="4"/>
        </w:numPr>
        <w:jc w:val="both"/>
      </w:pPr>
      <w:r w:rsidRPr="00543169">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572A4" w:rsidRDefault="006572A4">
      <w:pPr>
        <w:widowControl w:val="0"/>
        <w:ind w:left="720" w:hanging="720"/>
      </w:pPr>
    </w:p>
    <w:p w:rsidR="00543169" w:rsidRPr="00543169" w:rsidRDefault="00543169">
      <w:pPr>
        <w:widowControl w:val="0"/>
        <w:ind w:left="720" w:hanging="720"/>
      </w:pPr>
    </w:p>
    <w:p w:rsidR="006572A4" w:rsidRPr="00543169" w:rsidRDefault="00E0227B" w:rsidP="00EB3493">
      <w:pPr>
        <w:widowControl w:val="0"/>
        <w:numPr>
          <w:ilvl w:val="0"/>
          <w:numId w:val="4"/>
        </w:numPr>
        <w:ind w:left="426" w:hanging="426"/>
        <w:rPr>
          <w:b/>
        </w:rPr>
      </w:pPr>
      <w:r w:rsidRPr="00543169">
        <w:rPr>
          <w:b/>
        </w:rPr>
        <w:t>Conditions</w:t>
      </w:r>
      <w:r w:rsidR="005772B2">
        <w:rPr>
          <w:b/>
        </w:rPr>
        <w:t>:</w:t>
      </w:r>
    </w:p>
    <w:p w:rsidR="00EB3493" w:rsidRPr="00543169" w:rsidRDefault="00EB3493" w:rsidP="00EB3493">
      <w:pPr>
        <w:widowControl w:val="0"/>
        <w:ind w:left="720"/>
        <w:rPr>
          <w:b/>
        </w:rPr>
      </w:pPr>
    </w:p>
    <w:p w:rsidR="006572A4" w:rsidRPr="00543169" w:rsidRDefault="006572A4" w:rsidP="00EB3493">
      <w:pPr>
        <w:pStyle w:val="BodyText2"/>
        <w:numPr>
          <w:ilvl w:val="0"/>
          <w:numId w:val="7"/>
        </w:numPr>
        <w:ind w:hanging="654"/>
      </w:pPr>
      <w:r w:rsidRPr="00543169">
        <w:t>Development begun within time limit</w:t>
      </w:r>
      <w:r w:rsidR="00BE1282" w:rsidRPr="00543169">
        <w:t>;</w:t>
      </w:r>
      <w:r w:rsidRPr="00543169">
        <w:t xml:space="preserve"> </w:t>
      </w:r>
      <w:r w:rsidRPr="00543169">
        <w:tab/>
      </w:r>
    </w:p>
    <w:p w:rsidR="006572A4" w:rsidRPr="00543169" w:rsidRDefault="006572A4" w:rsidP="00EB3493">
      <w:pPr>
        <w:pStyle w:val="BodyText2"/>
        <w:numPr>
          <w:ilvl w:val="0"/>
          <w:numId w:val="7"/>
        </w:numPr>
        <w:ind w:hanging="654"/>
      </w:pPr>
      <w:r w:rsidRPr="00543169">
        <w:t>D</w:t>
      </w:r>
      <w:r w:rsidR="00936765" w:rsidRPr="00543169">
        <w:t>e</w:t>
      </w:r>
      <w:r w:rsidRPr="00543169">
        <w:t>velop in accordance with approved pl</w:t>
      </w:r>
      <w:r w:rsidR="00936765" w:rsidRPr="00543169">
        <w:t>a</w:t>
      </w:r>
      <w:r w:rsidR="00BE1282" w:rsidRPr="00543169">
        <w:t>ns;</w:t>
      </w:r>
      <w:r w:rsidRPr="00543169">
        <w:tab/>
      </w:r>
    </w:p>
    <w:p w:rsidR="006572A4" w:rsidRPr="00543169" w:rsidRDefault="00EB3493" w:rsidP="00EB3493">
      <w:pPr>
        <w:pStyle w:val="BodyText2"/>
        <w:numPr>
          <w:ilvl w:val="0"/>
          <w:numId w:val="7"/>
        </w:numPr>
        <w:ind w:hanging="654"/>
      </w:pPr>
      <w:r w:rsidRPr="00543169">
        <w:t>Materials;</w:t>
      </w:r>
      <w:r w:rsidR="006572A4" w:rsidRPr="00543169">
        <w:t xml:space="preserve"> </w:t>
      </w:r>
      <w:r w:rsidR="006572A4" w:rsidRPr="00543169">
        <w:tab/>
      </w:r>
    </w:p>
    <w:p w:rsidR="00C544DB" w:rsidRPr="00543169" w:rsidRDefault="00EB3493" w:rsidP="00EB3493">
      <w:pPr>
        <w:pStyle w:val="BodyText2"/>
        <w:numPr>
          <w:ilvl w:val="0"/>
          <w:numId w:val="7"/>
        </w:numPr>
        <w:ind w:hanging="654"/>
      </w:pPr>
      <w:r w:rsidRPr="00543169">
        <w:t>Illumination</w:t>
      </w:r>
      <w:r w:rsidR="00BE1282" w:rsidRPr="00543169">
        <w:t>;</w:t>
      </w:r>
    </w:p>
    <w:p w:rsidR="006572A4" w:rsidRPr="00543169" w:rsidRDefault="006572A4">
      <w:pPr>
        <w:widowControl w:val="0"/>
      </w:pPr>
    </w:p>
    <w:p w:rsidR="00D102B5" w:rsidRDefault="00D102B5">
      <w:pPr>
        <w:widowControl w:val="0"/>
      </w:pPr>
    </w:p>
    <w:p w:rsidR="005772B2" w:rsidRPr="00543169" w:rsidRDefault="005772B2">
      <w:pPr>
        <w:widowControl w:val="0"/>
      </w:pPr>
    </w:p>
    <w:p w:rsidR="00543169" w:rsidRPr="00543169" w:rsidRDefault="00543169">
      <w:pPr>
        <w:widowControl w:val="0"/>
      </w:pPr>
    </w:p>
    <w:p w:rsidR="00580A4F" w:rsidRPr="00543169" w:rsidRDefault="00EB3493" w:rsidP="00580A4F">
      <w:pPr>
        <w:widowControl w:val="0"/>
        <w:numPr>
          <w:ilvl w:val="0"/>
          <w:numId w:val="4"/>
        </w:numPr>
        <w:ind w:left="426" w:hanging="426"/>
        <w:rPr>
          <w:b/>
        </w:rPr>
      </w:pPr>
      <w:r w:rsidRPr="00543169">
        <w:rPr>
          <w:b/>
        </w:rPr>
        <w:lastRenderedPageBreak/>
        <w:t>Principle Policies:</w:t>
      </w:r>
    </w:p>
    <w:p w:rsidR="00580A4F" w:rsidRPr="00543169" w:rsidRDefault="00580A4F" w:rsidP="00580A4F">
      <w:pPr>
        <w:widowControl w:val="0"/>
        <w:ind w:left="720"/>
        <w:rPr>
          <w:b/>
        </w:rPr>
      </w:pPr>
    </w:p>
    <w:p w:rsidR="00580A4F" w:rsidRPr="00543169" w:rsidRDefault="00580A4F" w:rsidP="00580A4F">
      <w:pPr>
        <w:widowControl w:val="0"/>
        <w:numPr>
          <w:ilvl w:val="1"/>
          <w:numId w:val="4"/>
        </w:numPr>
        <w:rPr>
          <w:b/>
        </w:rPr>
      </w:pPr>
      <w:r w:rsidRPr="00543169">
        <w:rPr>
          <w:lang w:eastAsia="ar-SA"/>
        </w:rPr>
        <w:t>This application has been assessed against the following policies:</w:t>
      </w:r>
    </w:p>
    <w:p w:rsidR="00580A4F" w:rsidRPr="00543169" w:rsidRDefault="00580A4F" w:rsidP="00580A4F">
      <w:pPr>
        <w:pStyle w:val="ListParagraph"/>
        <w:ind w:left="0"/>
        <w:jc w:val="both"/>
        <w:rPr>
          <w:rFonts w:ascii="Arial" w:hAnsi="Arial" w:cs="Arial"/>
          <w:lang w:eastAsia="ar-SA"/>
        </w:rPr>
      </w:pPr>
    </w:p>
    <w:p w:rsidR="00580A4F" w:rsidRPr="00543169" w:rsidRDefault="00580A4F" w:rsidP="00580A4F">
      <w:pPr>
        <w:ind w:left="720" w:hanging="360"/>
        <w:jc w:val="both"/>
        <w:rPr>
          <w:bCs/>
          <w:u w:val="single"/>
        </w:rPr>
      </w:pPr>
      <w:r w:rsidRPr="00543169">
        <w:rPr>
          <w:bCs/>
          <w:u w:val="single"/>
        </w:rPr>
        <w:t>National</w:t>
      </w:r>
    </w:p>
    <w:p w:rsidR="00580A4F" w:rsidRPr="00543169" w:rsidRDefault="00580A4F" w:rsidP="00580A4F">
      <w:pPr>
        <w:widowControl w:val="0"/>
        <w:ind w:left="360"/>
        <w:jc w:val="both"/>
      </w:pPr>
      <w:r w:rsidRPr="00543169">
        <w:t xml:space="preserve">National Planning Policy framework 2012 (paragraphs </w:t>
      </w:r>
      <w:r w:rsidRPr="00543169">
        <w:rPr>
          <w:bCs/>
        </w:rPr>
        <w:t>57</w:t>
      </w:r>
      <w:r w:rsidRPr="00543169">
        <w:t xml:space="preserve">, 61, 69, 109, 131-132, 186-187, 196-197, </w:t>
      </w:r>
      <w:proofErr w:type="gramStart"/>
      <w:r w:rsidRPr="00543169">
        <w:rPr>
          <w:bCs/>
        </w:rPr>
        <w:t>203</w:t>
      </w:r>
      <w:proofErr w:type="gramEnd"/>
      <w:r w:rsidRPr="00543169">
        <w:rPr>
          <w:bCs/>
        </w:rPr>
        <w:t>-206);</w:t>
      </w:r>
    </w:p>
    <w:p w:rsidR="00580A4F" w:rsidRPr="00543169" w:rsidRDefault="00580A4F" w:rsidP="00580A4F">
      <w:pPr>
        <w:pStyle w:val="Default"/>
        <w:ind w:firstLine="360"/>
        <w:jc w:val="both"/>
        <w:rPr>
          <w:rFonts w:ascii="Arial" w:hAnsi="Arial" w:cs="Arial"/>
        </w:rPr>
      </w:pPr>
      <w:r w:rsidRPr="00543169">
        <w:rPr>
          <w:rFonts w:ascii="Arial" w:hAnsi="Arial" w:cs="Arial"/>
        </w:rPr>
        <w:t>National Planning Policy Guidance;</w:t>
      </w:r>
    </w:p>
    <w:p w:rsidR="00580A4F" w:rsidRPr="00543169" w:rsidRDefault="00580A4F" w:rsidP="00580A4F">
      <w:pPr>
        <w:widowControl w:val="0"/>
      </w:pPr>
    </w:p>
    <w:p w:rsidR="00580A4F" w:rsidRPr="00543169" w:rsidRDefault="00580A4F" w:rsidP="00580A4F">
      <w:pPr>
        <w:widowControl w:val="0"/>
        <w:ind w:firstLine="360"/>
        <w:rPr>
          <w:u w:val="single"/>
        </w:rPr>
      </w:pPr>
      <w:r w:rsidRPr="00543169">
        <w:rPr>
          <w:u w:val="single"/>
        </w:rPr>
        <w:t>Oxford City Council’s ‘Local Plan’ 2005 (as amended 2013)</w:t>
      </w:r>
    </w:p>
    <w:p w:rsidR="00580A4F" w:rsidRPr="00543169" w:rsidRDefault="00580A4F" w:rsidP="00580A4F">
      <w:pPr>
        <w:tabs>
          <w:tab w:val="center" w:pos="4153"/>
        </w:tabs>
        <w:ind w:left="360"/>
        <w:jc w:val="both"/>
        <w:rPr>
          <w:bCs/>
        </w:rPr>
      </w:pPr>
      <w:r w:rsidRPr="00543169">
        <w:rPr>
          <w:bCs/>
        </w:rPr>
        <w:t>CP.1 - Development proposals;</w:t>
      </w:r>
    </w:p>
    <w:p w:rsidR="00580A4F" w:rsidRPr="00543169" w:rsidRDefault="00580A4F" w:rsidP="00580A4F">
      <w:pPr>
        <w:ind w:left="360"/>
        <w:jc w:val="both"/>
        <w:rPr>
          <w:bCs/>
        </w:rPr>
      </w:pPr>
      <w:r w:rsidRPr="00543169">
        <w:rPr>
          <w:bCs/>
        </w:rPr>
        <w:t>CP.8 - Design development to relate to its context;</w:t>
      </w:r>
    </w:p>
    <w:p w:rsidR="00580A4F" w:rsidRPr="00543169" w:rsidRDefault="00580A4F" w:rsidP="00580A4F">
      <w:pPr>
        <w:ind w:left="360"/>
        <w:jc w:val="both"/>
        <w:rPr>
          <w:bCs/>
        </w:rPr>
      </w:pPr>
      <w:r w:rsidRPr="00543169">
        <w:rPr>
          <w:bCs/>
        </w:rPr>
        <w:t>CP.10 - Siting development to meet functional needs;</w:t>
      </w:r>
    </w:p>
    <w:p w:rsidR="00580A4F" w:rsidRPr="00543169" w:rsidRDefault="00580A4F" w:rsidP="00580A4F">
      <w:pPr>
        <w:jc w:val="both"/>
        <w:rPr>
          <w:bCs/>
        </w:rPr>
      </w:pPr>
    </w:p>
    <w:p w:rsidR="00580A4F" w:rsidRPr="00543169" w:rsidRDefault="00580A4F" w:rsidP="00580A4F">
      <w:pPr>
        <w:pStyle w:val="Header"/>
        <w:ind w:left="360"/>
        <w:rPr>
          <w:bCs/>
          <w:u w:val="single"/>
        </w:rPr>
      </w:pPr>
      <w:r w:rsidRPr="00543169">
        <w:rPr>
          <w:bCs/>
          <w:u w:val="single"/>
        </w:rPr>
        <w:t>Oxford City Council’s ‘</w:t>
      </w:r>
      <w:r w:rsidRPr="00543169">
        <w:rPr>
          <w:bCs/>
          <w:i/>
          <w:u w:val="single"/>
        </w:rPr>
        <w:t>Core Strategy’</w:t>
      </w:r>
      <w:r w:rsidRPr="00543169">
        <w:rPr>
          <w:bCs/>
          <w:u w:val="single"/>
        </w:rPr>
        <w:t xml:space="preserve"> 2011</w:t>
      </w:r>
    </w:p>
    <w:p w:rsidR="00580A4F" w:rsidRPr="00543169" w:rsidRDefault="00580A4F" w:rsidP="00580A4F">
      <w:pPr>
        <w:widowControl w:val="0"/>
        <w:ind w:left="360" w:right="-1"/>
        <w:rPr>
          <w:bCs/>
        </w:rPr>
      </w:pPr>
      <w:r w:rsidRPr="00543169">
        <w:rPr>
          <w:bCs/>
        </w:rPr>
        <w:t xml:space="preserve">CS18 </w:t>
      </w:r>
      <w:r w:rsidRPr="00543169">
        <w:t xml:space="preserve">- </w:t>
      </w:r>
      <w:r w:rsidRPr="00543169">
        <w:rPr>
          <w:bCs/>
        </w:rPr>
        <w:t>Urban design, townscape character and the historic environment;</w:t>
      </w:r>
    </w:p>
    <w:p w:rsidR="00580A4F" w:rsidRPr="00543169" w:rsidRDefault="00580A4F" w:rsidP="00580A4F">
      <w:pPr>
        <w:widowControl w:val="0"/>
        <w:ind w:left="360" w:right="-1"/>
        <w:rPr>
          <w:bCs/>
        </w:rPr>
      </w:pPr>
      <w:r w:rsidRPr="00543169">
        <w:rPr>
          <w:bCs/>
        </w:rPr>
        <w:t>CS19 - Community safety;</w:t>
      </w:r>
    </w:p>
    <w:p w:rsidR="00580A4F" w:rsidRPr="00543169" w:rsidRDefault="00580A4F" w:rsidP="00580A4F">
      <w:pPr>
        <w:widowControl w:val="0"/>
        <w:ind w:left="360" w:right="-1"/>
        <w:rPr>
          <w:bCs/>
        </w:rPr>
      </w:pPr>
    </w:p>
    <w:p w:rsidR="00580A4F" w:rsidRPr="00543169" w:rsidRDefault="00580A4F" w:rsidP="00580A4F">
      <w:pPr>
        <w:ind w:left="1080" w:hanging="720"/>
        <w:jc w:val="both"/>
        <w:rPr>
          <w:u w:val="single"/>
        </w:rPr>
      </w:pPr>
      <w:r w:rsidRPr="00543169">
        <w:rPr>
          <w:bCs/>
          <w:u w:val="single"/>
        </w:rPr>
        <w:t>Oxford City Council’s</w:t>
      </w:r>
      <w:r w:rsidRPr="00543169">
        <w:rPr>
          <w:u w:val="single"/>
        </w:rPr>
        <w:t xml:space="preserve"> Supplementary Planning Documents</w:t>
      </w:r>
    </w:p>
    <w:p w:rsidR="00580A4F" w:rsidRPr="00543169" w:rsidRDefault="00580A4F" w:rsidP="00580A4F">
      <w:pPr>
        <w:widowControl w:val="0"/>
        <w:ind w:left="360" w:right="397"/>
        <w:jc w:val="both"/>
      </w:pPr>
      <w:r w:rsidRPr="00543169">
        <w:rPr>
          <w:iCs/>
        </w:rPr>
        <w:t xml:space="preserve">High Quality Design </w:t>
      </w:r>
      <w:r w:rsidRPr="00543169">
        <w:t>2015;</w:t>
      </w:r>
    </w:p>
    <w:p w:rsidR="00580A4F" w:rsidRPr="00543169" w:rsidRDefault="00580A4F" w:rsidP="00580A4F">
      <w:pPr>
        <w:widowControl w:val="0"/>
        <w:ind w:left="426"/>
        <w:rPr>
          <w:b/>
        </w:rPr>
      </w:pPr>
    </w:p>
    <w:p w:rsidR="00580A4F" w:rsidRPr="00543169" w:rsidRDefault="00580A4F" w:rsidP="00580A4F">
      <w:pPr>
        <w:widowControl w:val="0"/>
        <w:ind w:left="426"/>
        <w:rPr>
          <w:b/>
        </w:rPr>
      </w:pPr>
    </w:p>
    <w:p w:rsidR="00580A4F" w:rsidRPr="00543169" w:rsidRDefault="006572A4" w:rsidP="00580A4F">
      <w:pPr>
        <w:widowControl w:val="0"/>
        <w:numPr>
          <w:ilvl w:val="0"/>
          <w:numId w:val="4"/>
        </w:numPr>
        <w:ind w:left="426" w:hanging="426"/>
        <w:rPr>
          <w:b/>
        </w:rPr>
      </w:pPr>
      <w:r w:rsidRPr="00543169">
        <w:rPr>
          <w:b/>
          <w:bCs/>
        </w:rPr>
        <w:t>Relevant Site History:</w:t>
      </w:r>
    </w:p>
    <w:p w:rsidR="00580A4F" w:rsidRPr="00543169" w:rsidRDefault="00580A4F" w:rsidP="00580A4F">
      <w:pPr>
        <w:widowControl w:val="0"/>
        <w:ind w:left="426"/>
        <w:rPr>
          <w:b/>
        </w:rPr>
      </w:pPr>
    </w:p>
    <w:p w:rsidR="00580A4F" w:rsidRPr="00543169" w:rsidRDefault="00580A4F" w:rsidP="00580A4F">
      <w:pPr>
        <w:widowControl w:val="0"/>
        <w:numPr>
          <w:ilvl w:val="1"/>
          <w:numId w:val="4"/>
        </w:numPr>
        <w:rPr>
          <w:b/>
        </w:rPr>
      </w:pPr>
      <w:r w:rsidRPr="00543169">
        <w:rPr>
          <w:lang w:eastAsia="en-GB"/>
        </w:rPr>
        <w:t>A planning history search exercise has been carried out, one submission is considered of material relevance with this application, and this summarised below:</w:t>
      </w:r>
    </w:p>
    <w:p w:rsidR="00580A4F" w:rsidRPr="00543169" w:rsidRDefault="00580A4F" w:rsidP="00580A4F">
      <w:pPr>
        <w:pStyle w:val="CAPS"/>
        <w:jc w:val="both"/>
        <w:rPr>
          <w:rFonts w:ascii="Arial" w:hAnsi="Arial" w:cs="Arial"/>
          <w:sz w:val="24"/>
          <w:szCs w:val="24"/>
        </w:rPr>
      </w:pPr>
    </w:p>
    <w:p w:rsidR="00580A4F" w:rsidRPr="00543169" w:rsidRDefault="00580A4F" w:rsidP="00580A4F">
      <w:pPr>
        <w:pStyle w:val="CAPS"/>
        <w:numPr>
          <w:ilvl w:val="0"/>
          <w:numId w:val="18"/>
        </w:numPr>
        <w:ind w:left="1134" w:firstLine="0"/>
        <w:rPr>
          <w:rFonts w:ascii="Arial" w:hAnsi="Arial" w:cs="Arial"/>
          <w:sz w:val="24"/>
          <w:szCs w:val="24"/>
        </w:rPr>
      </w:pPr>
      <w:r w:rsidRPr="00543169">
        <w:rPr>
          <w:rFonts w:ascii="Arial" w:hAnsi="Arial" w:cs="Arial"/>
          <w:sz w:val="24"/>
          <w:szCs w:val="24"/>
        </w:rPr>
        <w:t xml:space="preserve">15/03760/CT3 - Installation of new entrance and insertion of 1no. </w:t>
      </w:r>
      <w:proofErr w:type="gramStart"/>
      <w:r w:rsidRPr="00543169">
        <w:rPr>
          <w:rFonts w:ascii="Arial" w:hAnsi="Arial" w:cs="Arial"/>
          <w:sz w:val="24"/>
          <w:szCs w:val="24"/>
        </w:rPr>
        <w:t>door</w:t>
      </w:r>
      <w:proofErr w:type="gramEnd"/>
      <w:r w:rsidRPr="00543169">
        <w:rPr>
          <w:rFonts w:ascii="Arial" w:hAnsi="Arial" w:cs="Arial"/>
          <w:sz w:val="24"/>
          <w:szCs w:val="24"/>
        </w:rPr>
        <w:t xml:space="preserve"> to east elevation. PER 30th March 2016.</w:t>
      </w:r>
    </w:p>
    <w:p w:rsidR="00580A4F" w:rsidRPr="00543169" w:rsidRDefault="00580A4F" w:rsidP="00580A4F">
      <w:pPr>
        <w:widowControl w:val="0"/>
        <w:ind w:left="426"/>
        <w:rPr>
          <w:b/>
        </w:rPr>
      </w:pPr>
    </w:p>
    <w:p w:rsidR="00580A4F" w:rsidRPr="00543169" w:rsidRDefault="00580A4F" w:rsidP="00580A4F">
      <w:pPr>
        <w:widowControl w:val="0"/>
        <w:ind w:left="426"/>
        <w:rPr>
          <w:b/>
        </w:rPr>
      </w:pPr>
    </w:p>
    <w:p w:rsidR="00580A4F" w:rsidRPr="00543169" w:rsidRDefault="00DB3018" w:rsidP="00580A4F">
      <w:pPr>
        <w:widowControl w:val="0"/>
        <w:numPr>
          <w:ilvl w:val="0"/>
          <w:numId w:val="4"/>
        </w:numPr>
        <w:ind w:left="426" w:hanging="426"/>
        <w:rPr>
          <w:b/>
        </w:rPr>
      </w:pPr>
      <w:r w:rsidRPr="00543169">
        <w:rPr>
          <w:b/>
          <w:bCs/>
        </w:rPr>
        <w:t>Comment</w:t>
      </w:r>
      <w:r w:rsidR="00BE1282" w:rsidRPr="00543169">
        <w:rPr>
          <w:b/>
          <w:bCs/>
        </w:rPr>
        <w:t>:</w:t>
      </w:r>
    </w:p>
    <w:p w:rsidR="00580A4F" w:rsidRPr="00543169" w:rsidRDefault="00580A4F" w:rsidP="00580A4F">
      <w:pPr>
        <w:widowControl w:val="0"/>
        <w:ind w:left="426"/>
        <w:rPr>
          <w:b/>
        </w:rPr>
      </w:pPr>
    </w:p>
    <w:p w:rsidR="00580A4F" w:rsidRPr="00543169" w:rsidRDefault="00580A4F" w:rsidP="00580A4F">
      <w:pPr>
        <w:widowControl w:val="0"/>
        <w:numPr>
          <w:ilvl w:val="1"/>
          <w:numId w:val="4"/>
        </w:numPr>
        <w:rPr>
          <w:b/>
        </w:rPr>
      </w:pPr>
      <w:r w:rsidRPr="00543169">
        <w:t>None received.</w:t>
      </w:r>
    </w:p>
    <w:p w:rsidR="00D102B5" w:rsidRPr="00543169" w:rsidRDefault="00D102B5" w:rsidP="00D102B5">
      <w:pPr>
        <w:pStyle w:val="ListParagraph"/>
        <w:ind w:left="284"/>
        <w:jc w:val="both"/>
        <w:rPr>
          <w:rFonts w:ascii="Arial" w:hAnsi="Arial" w:cs="Arial"/>
        </w:rPr>
      </w:pPr>
    </w:p>
    <w:p w:rsidR="00D102B5" w:rsidRPr="00543169" w:rsidRDefault="00D102B5" w:rsidP="00D102B5">
      <w:pPr>
        <w:widowControl w:val="0"/>
        <w:ind w:left="426"/>
        <w:rPr>
          <w:b/>
        </w:rPr>
      </w:pPr>
    </w:p>
    <w:p w:rsidR="00D102B5" w:rsidRPr="00543169" w:rsidRDefault="00D102B5" w:rsidP="00D102B5">
      <w:pPr>
        <w:widowControl w:val="0"/>
        <w:numPr>
          <w:ilvl w:val="0"/>
          <w:numId w:val="4"/>
        </w:numPr>
        <w:ind w:left="426" w:hanging="426"/>
        <w:rPr>
          <w:b/>
        </w:rPr>
      </w:pPr>
      <w:r w:rsidRPr="00543169">
        <w:rPr>
          <w:b/>
        </w:rPr>
        <w:t>Consultation:</w:t>
      </w:r>
    </w:p>
    <w:p w:rsidR="00D102B5" w:rsidRPr="00543169" w:rsidRDefault="00D102B5" w:rsidP="00D102B5">
      <w:pPr>
        <w:widowControl w:val="0"/>
        <w:ind w:left="426"/>
        <w:rPr>
          <w:b/>
        </w:rPr>
      </w:pPr>
    </w:p>
    <w:p w:rsidR="00D102B5" w:rsidRPr="00543169" w:rsidRDefault="00D102B5" w:rsidP="00D102B5">
      <w:pPr>
        <w:widowControl w:val="0"/>
        <w:numPr>
          <w:ilvl w:val="1"/>
          <w:numId w:val="4"/>
        </w:numPr>
        <w:rPr>
          <w:b/>
        </w:rPr>
      </w:pPr>
      <w:r w:rsidRPr="00543169">
        <w:t>Oxford County Council Highway Department, no comment.</w:t>
      </w:r>
    </w:p>
    <w:p w:rsidR="00580A4F" w:rsidRPr="00543169" w:rsidRDefault="00580A4F" w:rsidP="00580A4F">
      <w:pPr>
        <w:widowControl w:val="0"/>
        <w:ind w:left="1080"/>
        <w:rPr>
          <w:b/>
        </w:rPr>
      </w:pPr>
    </w:p>
    <w:p w:rsidR="00580A4F" w:rsidRPr="00543169" w:rsidRDefault="00580A4F" w:rsidP="00580A4F">
      <w:pPr>
        <w:widowControl w:val="0"/>
        <w:ind w:left="426"/>
        <w:rPr>
          <w:b/>
        </w:rPr>
      </w:pPr>
    </w:p>
    <w:p w:rsidR="00580A4F" w:rsidRPr="00543169" w:rsidRDefault="00580A4F" w:rsidP="00580A4F">
      <w:pPr>
        <w:widowControl w:val="0"/>
        <w:numPr>
          <w:ilvl w:val="0"/>
          <w:numId w:val="4"/>
        </w:numPr>
        <w:ind w:left="426" w:hanging="426"/>
        <w:rPr>
          <w:b/>
        </w:rPr>
      </w:pPr>
      <w:r w:rsidRPr="00543169">
        <w:rPr>
          <w:b/>
          <w:bCs/>
        </w:rPr>
        <w:t>Site Description and Surrounding Area:</w:t>
      </w:r>
    </w:p>
    <w:p w:rsidR="00580A4F" w:rsidRPr="00543169" w:rsidRDefault="00580A4F" w:rsidP="00580A4F">
      <w:pPr>
        <w:widowControl w:val="0"/>
        <w:ind w:left="426"/>
        <w:rPr>
          <w:b/>
        </w:rPr>
      </w:pPr>
    </w:p>
    <w:p w:rsidR="00580A4F" w:rsidRPr="00543169" w:rsidRDefault="00580A4F" w:rsidP="00580A4F">
      <w:pPr>
        <w:widowControl w:val="0"/>
        <w:numPr>
          <w:ilvl w:val="1"/>
          <w:numId w:val="4"/>
        </w:numPr>
        <w:jc w:val="both"/>
        <w:rPr>
          <w:b/>
        </w:rPr>
      </w:pPr>
      <w:r w:rsidRPr="00543169">
        <w:t xml:space="preserve">The application site is a block of Council-owned housing in the area south of Thames Street known as the St </w:t>
      </w:r>
      <w:proofErr w:type="spellStart"/>
      <w:r w:rsidRPr="00543169">
        <w:t>Ebbe’s</w:t>
      </w:r>
      <w:proofErr w:type="spellEnd"/>
      <w:r w:rsidRPr="00543169">
        <w:t xml:space="preserve"> New Development. The upper units are accessed through various open stairways.</w:t>
      </w:r>
    </w:p>
    <w:p w:rsidR="00580A4F" w:rsidRPr="00543169" w:rsidRDefault="00580A4F" w:rsidP="00580A4F">
      <w:pPr>
        <w:pStyle w:val="Header"/>
        <w:widowControl w:val="0"/>
        <w:tabs>
          <w:tab w:val="clear" w:pos="4153"/>
          <w:tab w:val="clear" w:pos="8306"/>
        </w:tabs>
        <w:rPr>
          <w:b/>
          <w:u w:val="single"/>
        </w:rPr>
      </w:pPr>
    </w:p>
    <w:p w:rsidR="00543169" w:rsidRPr="00543169" w:rsidRDefault="00543169" w:rsidP="00580A4F">
      <w:pPr>
        <w:pStyle w:val="Header"/>
        <w:widowControl w:val="0"/>
        <w:tabs>
          <w:tab w:val="clear" w:pos="4153"/>
          <w:tab w:val="clear" w:pos="8306"/>
        </w:tabs>
        <w:rPr>
          <w:b/>
          <w:u w:val="single"/>
        </w:rPr>
      </w:pPr>
    </w:p>
    <w:p w:rsidR="00543169" w:rsidRPr="00543169" w:rsidRDefault="00543169" w:rsidP="00580A4F">
      <w:pPr>
        <w:pStyle w:val="Header"/>
        <w:widowControl w:val="0"/>
        <w:tabs>
          <w:tab w:val="clear" w:pos="4153"/>
          <w:tab w:val="clear" w:pos="8306"/>
        </w:tabs>
        <w:rPr>
          <w:b/>
          <w:u w:val="single"/>
        </w:rPr>
      </w:pPr>
    </w:p>
    <w:p w:rsidR="00580A4F" w:rsidRPr="00543169" w:rsidRDefault="00F61D07" w:rsidP="00580A4F">
      <w:pPr>
        <w:widowControl w:val="0"/>
        <w:numPr>
          <w:ilvl w:val="0"/>
          <w:numId w:val="4"/>
        </w:numPr>
        <w:ind w:left="426" w:hanging="426"/>
        <w:rPr>
          <w:b/>
        </w:rPr>
      </w:pPr>
      <w:r w:rsidRPr="00543169">
        <w:rPr>
          <w:b/>
        </w:rPr>
        <w:lastRenderedPageBreak/>
        <w:t>Proposed Development</w:t>
      </w:r>
      <w:r w:rsidR="00BE1282" w:rsidRPr="00543169">
        <w:rPr>
          <w:b/>
        </w:rPr>
        <w:t>:</w:t>
      </w:r>
    </w:p>
    <w:p w:rsidR="00580A4F" w:rsidRPr="00543169" w:rsidRDefault="00580A4F" w:rsidP="00580A4F">
      <w:pPr>
        <w:widowControl w:val="0"/>
        <w:ind w:left="426"/>
        <w:rPr>
          <w:b/>
        </w:rPr>
      </w:pPr>
    </w:p>
    <w:p w:rsidR="00580A4F" w:rsidRPr="00543169" w:rsidRDefault="00580A4F" w:rsidP="00580A4F">
      <w:pPr>
        <w:widowControl w:val="0"/>
        <w:numPr>
          <w:ilvl w:val="1"/>
          <w:numId w:val="4"/>
        </w:numPr>
      </w:pPr>
      <w:r w:rsidRPr="00543169">
        <w:t>Permission was recently granted on this site for a new ground floor entrance, but a design solution was being sought for a new entrance to the upper walkway; a new application has now been made.</w:t>
      </w:r>
    </w:p>
    <w:p w:rsidR="00580A4F" w:rsidRPr="00543169" w:rsidRDefault="00580A4F" w:rsidP="00580A4F">
      <w:pPr>
        <w:widowControl w:val="0"/>
        <w:ind w:left="1080"/>
      </w:pPr>
    </w:p>
    <w:p w:rsidR="00580A4F" w:rsidRPr="00543169" w:rsidRDefault="00580A4F" w:rsidP="00580A4F">
      <w:pPr>
        <w:widowControl w:val="0"/>
        <w:numPr>
          <w:ilvl w:val="1"/>
          <w:numId w:val="4"/>
        </w:numPr>
      </w:pPr>
      <w:r w:rsidRPr="00543169">
        <w:t>Planning permission is sought to add:</w:t>
      </w:r>
    </w:p>
    <w:p w:rsidR="00580A4F" w:rsidRPr="00543169" w:rsidRDefault="00580A4F" w:rsidP="00580A4F">
      <w:pPr>
        <w:widowControl w:val="0"/>
        <w:ind w:left="360" w:right="397"/>
        <w:jc w:val="both"/>
      </w:pPr>
    </w:p>
    <w:p w:rsidR="00580A4F" w:rsidRPr="00543169" w:rsidRDefault="00580A4F" w:rsidP="00580A4F">
      <w:pPr>
        <w:widowControl w:val="0"/>
        <w:numPr>
          <w:ilvl w:val="0"/>
          <w:numId w:val="21"/>
        </w:numPr>
        <w:ind w:left="1134" w:right="397" w:firstLine="0"/>
        <w:jc w:val="both"/>
      </w:pPr>
      <w:r w:rsidRPr="00543169">
        <w:t>a new door to the ground floor entrance of the northern stairway on the east elevation;</w:t>
      </w:r>
    </w:p>
    <w:p w:rsidR="00580A4F" w:rsidRPr="00543169" w:rsidRDefault="00580A4F" w:rsidP="00580A4F">
      <w:pPr>
        <w:widowControl w:val="0"/>
        <w:ind w:left="1134" w:right="397"/>
        <w:jc w:val="both"/>
      </w:pPr>
    </w:p>
    <w:p w:rsidR="00580A4F" w:rsidRPr="00543169" w:rsidRDefault="00580A4F" w:rsidP="00580A4F">
      <w:pPr>
        <w:widowControl w:val="0"/>
        <w:numPr>
          <w:ilvl w:val="0"/>
          <w:numId w:val="21"/>
        </w:numPr>
        <w:ind w:left="1134" w:right="397" w:firstLine="0"/>
        <w:jc w:val="both"/>
      </w:pPr>
      <w:proofErr w:type="gramStart"/>
      <w:r w:rsidRPr="00543169">
        <w:t>a</w:t>
      </w:r>
      <w:proofErr w:type="gramEnd"/>
      <w:r w:rsidRPr="00543169">
        <w:t xml:space="preserve"> gate to the top of the spiral staircase at the southern end of the building which would open onto the external walkway at second floor level.</w:t>
      </w:r>
    </w:p>
    <w:p w:rsidR="00580A4F" w:rsidRPr="00543169" w:rsidRDefault="00580A4F" w:rsidP="00580A4F">
      <w:pPr>
        <w:pStyle w:val="ListParagraph"/>
        <w:rPr>
          <w:rFonts w:ascii="Arial" w:hAnsi="Arial" w:cs="Arial"/>
        </w:rPr>
      </w:pPr>
    </w:p>
    <w:p w:rsidR="00580A4F" w:rsidRPr="00543169" w:rsidRDefault="00580A4F" w:rsidP="00580A4F">
      <w:pPr>
        <w:widowControl w:val="0"/>
        <w:numPr>
          <w:ilvl w:val="1"/>
          <w:numId w:val="4"/>
        </w:numPr>
      </w:pPr>
      <w:r w:rsidRPr="00543169">
        <w:t>Both new entrances are to be fitted with call entry systems that will allow residents to use a fob to enter, and visitors will gain access using the call entry system.</w:t>
      </w:r>
    </w:p>
    <w:p w:rsidR="00580A4F" w:rsidRPr="00543169" w:rsidRDefault="00580A4F" w:rsidP="00580A4F">
      <w:pPr>
        <w:widowControl w:val="0"/>
        <w:ind w:left="1080"/>
      </w:pPr>
    </w:p>
    <w:p w:rsidR="00580A4F" w:rsidRPr="00543169" w:rsidRDefault="00580A4F" w:rsidP="00580A4F">
      <w:pPr>
        <w:pStyle w:val="Header"/>
        <w:widowControl w:val="0"/>
        <w:tabs>
          <w:tab w:val="clear" w:pos="4153"/>
          <w:tab w:val="clear" w:pos="8306"/>
        </w:tabs>
        <w:rPr>
          <w:b/>
          <w:u w:val="single"/>
        </w:rPr>
      </w:pPr>
    </w:p>
    <w:p w:rsidR="00580A4F" w:rsidRPr="00543169" w:rsidRDefault="00580A4F" w:rsidP="00580A4F">
      <w:pPr>
        <w:widowControl w:val="0"/>
        <w:numPr>
          <w:ilvl w:val="0"/>
          <w:numId w:val="4"/>
        </w:numPr>
        <w:ind w:left="426" w:hanging="426"/>
        <w:rPr>
          <w:b/>
        </w:rPr>
      </w:pPr>
      <w:r w:rsidRPr="00543169">
        <w:rPr>
          <w:b/>
        </w:rPr>
        <w:t>Main Issues:</w:t>
      </w:r>
    </w:p>
    <w:p w:rsidR="00580A4F" w:rsidRPr="00543169" w:rsidRDefault="00580A4F" w:rsidP="00580A4F">
      <w:pPr>
        <w:widowControl w:val="0"/>
        <w:ind w:left="426"/>
        <w:rPr>
          <w:b/>
        </w:rPr>
      </w:pPr>
    </w:p>
    <w:p w:rsidR="00F61D07" w:rsidRPr="00543169" w:rsidRDefault="00F61D07" w:rsidP="00580A4F">
      <w:pPr>
        <w:widowControl w:val="0"/>
        <w:numPr>
          <w:ilvl w:val="1"/>
          <w:numId w:val="4"/>
        </w:numPr>
      </w:pPr>
      <w:r w:rsidRPr="00543169">
        <w:t>Officers consider that the determining issues with regards to the proposal are as follows;</w:t>
      </w:r>
      <w:r w:rsidRPr="00543169">
        <w:br/>
      </w:r>
    </w:p>
    <w:p w:rsidR="00580A4F" w:rsidRPr="00543169" w:rsidRDefault="00580A4F" w:rsidP="00580A4F">
      <w:pPr>
        <w:widowControl w:val="0"/>
        <w:numPr>
          <w:ilvl w:val="0"/>
          <w:numId w:val="17"/>
        </w:numPr>
        <w:ind w:firstLine="273"/>
        <w:jc w:val="both"/>
        <w:rPr>
          <w:lang w:val="en-US"/>
        </w:rPr>
      </w:pPr>
      <w:r w:rsidRPr="00543169">
        <w:rPr>
          <w:lang w:val="en-US"/>
        </w:rPr>
        <w:t>Design and appearance</w:t>
      </w:r>
      <w:r w:rsidR="00D102B5" w:rsidRPr="00543169">
        <w:rPr>
          <w:lang w:val="en-US"/>
        </w:rPr>
        <w:t>;</w:t>
      </w:r>
    </w:p>
    <w:p w:rsidR="00580A4F" w:rsidRPr="00543169" w:rsidRDefault="00580A4F" w:rsidP="00580A4F">
      <w:pPr>
        <w:widowControl w:val="0"/>
        <w:numPr>
          <w:ilvl w:val="0"/>
          <w:numId w:val="17"/>
        </w:numPr>
        <w:ind w:firstLine="273"/>
        <w:jc w:val="both"/>
        <w:rPr>
          <w:lang w:val="en-US"/>
        </w:rPr>
      </w:pPr>
      <w:r w:rsidRPr="00543169">
        <w:rPr>
          <w:lang w:val="en-US"/>
        </w:rPr>
        <w:t>Community safety</w:t>
      </w:r>
      <w:r w:rsidR="00D102B5" w:rsidRPr="00543169">
        <w:rPr>
          <w:lang w:val="en-US"/>
        </w:rPr>
        <w:t>;</w:t>
      </w:r>
    </w:p>
    <w:p w:rsidR="00580A4F" w:rsidRPr="00543169" w:rsidRDefault="00580A4F" w:rsidP="00580A4F">
      <w:pPr>
        <w:widowControl w:val="0"/>
        <w:numPr>
          <w:ilvl w:val="0"/>
          <w:numId w:val="17"/>
        </w:numPr>
        <w:ind w:firstLine="273"/>
        <w:jc w:val="both"/>
        <w:rPr>
          <w:lang w:val="en-US"/>
        </w:rPr>
      </w:pPr>
      <w:r w:rsidRPr="00543169">
        <w:rPr>
          <w:lang w:val="en-US"/>
        </w:rPr>
        <w:t>Residential amenity</w:t>
      </w:r>
      <w:r w:rsidR="00D102B5" w:rsidRPr="00543169">
        <w:rPr>
          <w:lang w:val="en-US"/>
        </w:rPr>
        <w:t>;</w:t>
      </w:r>
    </w:p>
    <w:p w:rsidR="00BE1282" w:rsidRPr="00543169" w:rsidRDefault="00BE1282">
      <w:pPr>
        <w:pStyle w:val="Header"/>
        <w:widowControl w:val="0"/>
        <w:tabs>
          <w:tab w:val="clear" w:pos="4153"/>
          <w:tab w:val="clear" w:pos="8306"/>
        </w:tabs>
        <w:rPr>
          <w:b/>
        </w:rPr>
      </w:pPr>
    </w:p>
    <w:p w:rsidR="00580A4F" w:rsidRPr="00543169" w:rsidRDefault="00580A4F" w:rsidP="00580A4F">
      <w:pPr>
        <w:pStyle w:val="Header"/>
        <w:widowControl w:val="0"/>
        <w:tabs>
          <w:tab w:val="clear" w:pos="4153"/>
          <w:tab w:val="clear" w:pos="8306"/>
        </w:tabs>
        <w:rPr>
          <w:b/>
          <w:u w:val="single"/>
        </w:rPr>
      </w:pPr>
    </w:p>
    <w:p w:rsidR="00580A4F" w:rsidRPr="00543169" w:rsidRDefault="00580A4F" w:rsidP="00580A4F">
      <w:pPr>
        <w:widowControl w:val="0"/>
        <w:numPr>
          <w:ilvl w:val="0"/>
          <w:numId w:val="4"/>
        </w:numPr>
        <w:ind w:left="426" w:hanging="426"/>
        <w:rPr>
          <w:b/>
        </w:rPr>
      </w:pPr>
      <w:r w:rsidRPr="00543169">
        <w:rPr>
          <w:b/>
        </w:rPr>
        <w:t>Design and Appearance:</w:t>
      </w:r>
    </w:p>
    <w:p w:rsidR="00580A4F" w:rsidRPr="00543169" w:rsidRDefault="00580A4F" w:rsidP="00580A4F">
      <w:pPr>
        <w:widowControl w:val="0"/>
        <w:ind w:left="426"/>
        <w:rPr>
          <w:b/>
        </w:rPr>
      </w:pPr>
    </w:p>
    <w:p w:rsidR="00580A4F" w:rsidRPr="00543169" w:rsidRDefault="00580A4F" w:rsidP="00580A4F">
      <w:pPr>
        <w:widowControl w:val="0"/>
        <w:numPr>
          <w:ilvl w:val="1"/>
          <w:numId w:val="4"/>
        </w:numPr>
        <w:jc w:val="both"/>
      </w:pPr>
      <w:r w:rsidRPr="00543169">
        <w:rPr>
          <w:lang w:val="en-US"/>
        </w:rPr>
        <w:t>The additions proposed have been considered in the context of the design of the existing buildings, with the new door following the rhythm of the doors of the existing units, and the gate following the detailing of the existing railings on the external walkway. Powder-coated steel is considered appropriate as a material for the entrance door. Black metal for the gate would integrate visually with the existing railings. The original design concept of the open staircases is not compromised by the addition of the new entrances as the additions are only a small intervention.</w:t>
      </w:r>
    </w:p>
    <w:p w:rsidR="00580A4F" w:rsidRPr="00543169" w:rsidRDefault="00580A4F">
      <w:pPr>
        <w:pStyle w:val="Header"/>
        <w:widowControl w:val="0"/>
        <w:tabs>
          <w:tab w:val="clear" w:pos="4153"/>
          <w:tab w:val="clear" w:pos="8306"/>
        </w:tabs>
        <w:rPr>
          <w:b/>
        </w:rPr>
      </w:pPr>
    </w:p>
    <w:p w:rsidR="00580A4F" w:rsidRPr="00543169" w:rsidRDefault="00580A4F" w:rsidP="00580A4F">
      <w:pPr>
        <w:pStyle w:val="Header"/>
        <w:widowControl w:val="0"/>
        <w:tabs>
          <w:tab w:val="clear" w:pos="4153"/>
          <w:tab w:val="clear" w:pos="8306"/>
        </w:tabs>
        <w:rPr>
          <w:b/>
          <w:u w:val="single"/>
        </w:rPr>
      </w:pPr>
    </w:p>
    <w:p w:rsidR="00580A4F" w:rsidRPr="00543169" w:rsidRDefault="00580A4F" w:rsidP="00580A4F">
      <w:pPr>
        <w:widowControl w:val="0"/>
        <w:numPr>
          <w:ilvl w:val="0"/>
          <w:numId w:val="4"/>
        </w:numPr>
        <w:ind w:left="426" w:hanging="426"/>
        <w:rPr>
          <w:b/>
        </w:rPr>
      </w:pPr>
      <w:r w:rsidRPr="00543169">
        <w:rPr>
          <w:b/>
        </w:rPr>
        <w:t>Community Safety:</w:t>
      </w:r>
    </w:p>
    <w:p w:rsidR="00580A4F" w:rsidRPr="00543169" w:rsidRDefault="00580A4F" w:rsidP="00580A4F">
      <w:pPr>
        <w:widowControl w:val="0"/>
        <w:ind w:left="426"/>
        <w:rPr>
          <w:b/>
        </w:rPr>
      </w:pPr>
    </w:p>
    <w:p w:rsidR="00580A4F" w:rsidRPr="00543169" w:rsidRDefault="00580A4F" w:rsidP="00580A4F">
      <w:pPr>
        <w:widowControl w:val="0"/>
        <w:numPr>
          <w:ilvl w:val="1"/>
          <w:numId w:val="4"/>
        </w:numPr>
        <w:jc w:val="both"/>
        <w:rPr>
          <w:b/>
        </w:rPr>
      </w:pPr>
      <w:r w:rsidRPr="00543169">
        <w:t>Policy CS19 of the Core Strategy expects new developments to promote safe and attractive environments, which reduce the opportunity for crime and the fear of crime. It also requires appropriate lighting of public spaces and access routes.</w:t>
      </w:r>
    </w:p>
    <w:p w:rsidR="00580A4F" w:rsidRPr="00543169" w:rsidRDefault="00580A4F" w:rsidP="00580A4F">
      <w:pPr>
        <w:widowControl w:val="0"/>
        <w:ind w:left="1080"/>
        <w:jc w:val="both"/>
        <w:rPr>
          <w:b/>
        </w:rPr>
      </w:pPr>
    </w:p>
    <w:p w:rsidR="00580A4F" w:rsidRPr="00543169" w:rsidRDefault="00580A4F" w:rsidP="00580A4F">
      <w:pPr>
        <w:widowControl w:val="0"/>
        <w:numPr>
          <w:ilvl w:val="1"/>
          <w:numId w:val="4"/>
        </w:numPr>
        <w:jc w:val="both"/>
        <w:rPr>
          <w:b/>
        </w:rPr>
      </w:pPr>
      <w:r w:rsidRPr="00543169">
        <w:t xml:space="preserve">The demand for the new entrances comes from a large number of </w:t>
      </w:r>
      <w:r w:rsidRPr="00543169">
        <w:lastRenderedPageBreak/>
        <w:t xml:space="preserve">complaints relating to anti-social behaviour taking place in the stairwells. The new entrances will control access to these areas and it is reasonable to conclude that this will result in much reduced anti-social behaviour, safer and more attractive environments for people accessing their properties through the stairwells. Lighting will be installed externally in a location that will illuminate the door entry panel. </w:t>
      </w:r>
    </w:p>
    <w:p w:rsidR="00580A4F" w:rsidRPr="00543169" w:rsidRDefault="00580A4F" w:rsidP="00580A4F">
      <w:pPr>
        <w:pStyle w:val="Header"/>
        <w:widowControl w:val="0"/>
        <w:tabs>
          <w:tab w:val="clear" w:pos="4153"/>
          <w:tab w:val="clear" w:pos="8306"/>
        </w:tabs>
        <w:rPr>
          <w:b/>
          <w:u w:val="single"/>
        </w:rPr>
      </w:pPr>
    </w:p>
    <w:p w:rsidR="00580A4F" w:rsidRPr="00543169" w:rsidRDefault="00580A4F" w:rsidP="00580A4F">
      <w:pPr>
        <w:pStyle w:val="Header"/>
        <w:widowControl w:val="0"/>
        <w:tabs>
          <w:tab w:val="clear" w:pos="4153"/>
          <w:tab w:val="clear" w:pos="8306"/>
        </w:tabs>
        <w:rPr>
          <w:b/>
          <w:u w:val="single"/>
        </w:rPr>
      </w:pPr>
    </w:p>
    <w:p w:rsidR="00580A4F" w:rsidRPr="00543169" w:rsidRDefault="00580A4F" w:rsidP="00580A4F">
      <w:pPr>
        <w:widowControl w:val="0"/>
        <w:numPr>
          <w:ilvl w:val="0"/>
          <w:numId w:val="4"/>
        </w:numPr>
        <w:ind w:left="426" w:hanging="426"/>
        <w:rPr>
          <w:b/>
        </w:rPr>
      </w:pPr>
      <w:r w:rsidRPr="00543169">
        <w:rPr>
          <w:b/>
        </w:rPr>
        <w:t>Residential Amenity:</w:t>
      </w:r>
    </w:p>
    <w:p w:rsidR="00580A4F" w:rsidRPr="00543169" w:rsidRDefault="00580A4F" w:rsidP="00580A4F">
      <w:pPr>
        <w:widowControl w:val="0"/>
        <w:ind w:left="426"/>
        <w:rPr>
          <w:b/>
        </w:rPr>
      </w:pPr>
    </w:p>
    <w:p w:rsidR="00580A4F" w:rsidRPr="00543169" w:rsidRDefault="00580A4F" w:rsidP="00580A4F">
      <w:pPr>
        <w:widowControl w:val="0"/>
        <w:numPr>
          <w:ilvl w:val="1"/>
          <w:numId w:val="4"/>
        </w:numPr>
        <w:jc w:val="both"/>
        <w:rPr>
          <w:b/>
        </w:rPr>
      </w:pPr>
      <w:r w:rsidRPr="00543169">
        <w:t>Some of the new doors with their call entry systems are located close to existing dwellings. Officers consider that visitors calling up to other properties through the new systems will cause negligible disturbance to these properties and the community safety benefits outweigh the predicted low levels of disturbance. The lighting is proposed to be of low wattage of up to 10 watts and in operation from dusk till dawn only, thereby not harming the amenity of nearby properties. Officers recommend the wattage levels be controlled by condition.</w:t>
      </w:r>
    </w:p>
    <w:p w:rsidR="00580A4F" w:rsidRPr="00543169" w:rsidRDefault="00580A4F" w:rsidP="00580A4F">
      <w:pPr>
        <w:widowControl w:val="0"/>
        <w:ind w:left="426"/>
        <w:rPr>
          <w:b/>
        </w:rPr>
      </w:pPr>
    </w:p>
    <w:p w:rsidR="00D102B5" w:rsidRPr="00543169" w:rsidRDefault="00D102B5" w:rsidP="00580A4F">
      <w:pPr>
        <w:widowControl w:val="0"/>
        <w:ind w:left="426"/>
        <w:rPr>
          <w:b/>
        </w:rPr>
      </w:pPr>
    </w:p>
    <w:p w:rsidR="006572A4" w:rsidRPr="00543169" w:rsidRDefault="006572A4" w:rsidP="00580A4F">
      <w:pPr>
        <w:widowControl w:val="0"/>
        <w:numPr>
          <w:ilvl w:val="0"/>
          <w:numId w:val="4"/>
        </w:numPr>
        <w:ind w:left="426" w:hanging="426"/>
        <w:rPr>
          <w:b/>
        </w:rPr>
      </w:pPr>
      <w:r w:rsidRPr="00543169">
        <w:rPr>
          <w:b/>
          <w:bCs/>
        </w:rPr>
        <w:t>Conclusion:</w:t>
      </w:r>
    </w:p>
    <w:p w:rsidR="006572A4" w:rsidRPr="00543169" w:rsidRDefault="006572A4">
      <w:pPr>
        <w:pStyle w:val="Header"/>
        <w:widowControl w:val="0"/>
        <w:tabs>
          <w:tab w:val="clear" w:pos="4153"/>
          <w:tab w:val="clear" w:pos="8306"/>
        </w:tabs>
      </w:pPr>
    </w:p>
    <w:p w:rsidR="00580A4F" w:rsidRPr="00543169" w:rsidRDefault="00580A4F" w:rsidP="00580A4F">
      <w:pPr>
        <w:pStyle w:val="Header"/>
        <w:widowControl w:val="0"/>
        <w:numPr>
          <w:ilvl w:val="1"/>
          <w:numId w:val="9"/>
        </w:numPr>
        <w:tabs>
          <w:tab w:val="clear" w:pos="4153"/>
          <w:tab w:val="clear" w:pos="8306"/>
        </w:tabs>
        <w:jc w:val="both"/>
      </w:pPr>
      <w:r w:rsidRPr="00543169">
        <w:t>The proposed alterations and additions form an appropriate visual relationship with the host building, would improve the safety of the site and would not harm neighbouring amenity. The proposal would therefore comply with policies CP1, CP8 and CP10 of the Oxford Local Plan 2001-2016 and policies CS18 and CS19 of the Oxford Core Strategy 2026.</w:t>
      </w:r>
    </w:p>
    <w:p w:rsidR="0032133C" w:rsidRPr="00543169" w:rsidRDefault="0032133C">
      <w:pPr>
        <w:pStyle w:val="Header"/>
        <w:widowControl w:val="0"/>
        <w:tabs>
          <w:tab w:val="clear" w:pos="4153"/>
          <w:tab w:val="clear" w:pos="8306"/>
        </w:tabs>
      </w:pPr>
    </w:p>
    <w:p w:rsidR="00580A4F" w:rsidRPr="00543169" w:rsidRDefault="00580A4F">
      <w:pPr>
        <w:pStyle w:val="Header"/>
        <w:widowControl w:val="0"/>
        <w:tabs>
          <w:tab w:val="clear" w:pos="4153"/>
          <w:tab w:val="clear" w:pos="8306"/>
        </w:tabs>
      </w:pPr>
    </w:p>
    <w:p w:rsidR="00BE1282" w:rsidRPr="00543169" w:rsidRDefault="00BE1282" w:rsidP="00BE1282">
      <w:pPr>
        <w:jc w:val="both"/>
        <w:rPr>
          <w:b/>
        </w:rPr>
      </w:pPr>
      <w:r w:rsidRPr="00543169">
        <w:rPr>
          <w:b/>
        </w:rPr>
        <w:t>Human Rights Act 1998</w:t>
      </w:r>
    </w:p>
    <w:p w:rsidR="00BE1282" w:rsidRPr="00543169" w:rsidRDefault="00BE1282" w:rsidP="00BE1282">
      <w:pPr>
        <w:jc w:val="both"/>
      </w:pPr>
      <w:r w:rsidRPr="00543169">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E1282" w:rsidRPr="00543169" w:rsidRDefault="00BE1282" w:rsidP="00BE1282">
      <w:pPr>
        <w:pStyle w:val="ListParagraph"/>
        <w:jc w:val="both"/>
        <w:rPr>
          <w:rFonts w:ascii="Arial" w:hAnsi="Arial" w:cs="Arial"/>
        </w:rPr>
      </w:pPr>
    </w:p>
    <w:p w:rsidR="00BE1282" w:rsidRPr="00543169" w:rsidRDefault="00BE1282" w:rsidP="00BE1282">
      <w:pPr>
        <w:jc w:val="both"/>
      </w:pPr>
      <w:r w:rsidRPr="00543169">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E75DE9" w:rsidRDefault="00E75DE9" w:rsidP="00BE1282">
      <w:pPr>
        <w:pStyle w:val="ListParagraph"/>
        <w:jc w:val="both"/>
        <w:rPr>
          <w:rFonts w:ascii="Arial" w:hAnsi="Arial" w:cs="Arial"/>
        </w:rPr>
      </w:pPr>
    </w:p>
    <w:p w:rsidR="00543169" w:rsidRPr="00543169" w:rsidRDefault="00543169" w:rsidP="00BE1282">
      <w:pPr>
        <w:pStyle w:val="ListParagraph"/>
        <w:jc w:val="both"/>
        <w:rPr>
          <w:rFonts w:ascii="Arial" w:hAnsi="Arial" w:cs="Arial"/>
        </w:rPr>
      </w:pPr>
    </w:p>
    <w:p w:rsidR="00BE1282" w:rsidRPr="00543169" w:rsidRDefault="00BE1282" w:rsidP="00BE1282">
      <w:pPr>
        <w:jc w:val="both"/>
        <w:rPr>
          <w:b/>
        </w:rPr>
      </w:pPr>
      <w:r w:rsidRPr="00543169">
        <w:rPr>
          <w:b/>
        </w:rPr>
        <w:t>Section 17 of the Crime and Disorder Act 1998</w:t>
      </w:r>
    </w:p>
    <w:p w:rsidR="00BE1282" w:rsidRPr="00543169" w:rsidRDefault="00BE1282" w:rsidP="00BE1282">
      <w:pPr>
        <w:jc w:val="both"/>
      </w:pPr>
      <w:r w:rsidRPr="00543169">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BE1282" w:rsidRPr="00543169" w:rsidRDefault="00BE1282" w:rsidP="00BE1282">
      <w:pPr>
        <w:jc w:val="both"/>
      </w:pPr>
    </w:p>
    <w:p w:rsidR="00BE1282" w:rsidRPr="00543169" w:rsidRDefault="00BE1282" w:rsidP="00BE1282">
      <w:pPr>
        <w:jc w:val="both"/>
      </w:pPr>
    </w:p>
    <w:p w:rsidR="00BE1282" w:rsidRPr="00543169" w:rsidRDefault="00BE1282" w:rsidP="00BE1282">
      <w:r w:rsidRPr="00543169">
        <w:rPr>
          <w:b/>
          <w:bCs/>
        </w:rPr>
        <w:t xml:space="preserve">Background Papers: </w:t>
      </w:r>
      <w:r w:rsidR="00580A4F" w:rsidRPr="00543169">
        <w:rPr>
          <w:bCs/>
        </w:rPr>
        <w:t>16/00735/CT3;</w:t>
      </w:r>
    </w:p>
    <w:p w:rsidR="00BE1282" w:rsidRPr="00543169" w:rsidRDefault="00BE1282" w:rsidP="00BE1282">
      <w:pPr>
        <w:ind w:right="397"/>
        <w:jc w:val="both"/>
      </w:pPr>
    </w:p>
    <w:p w:rsidR="00BE1282" w:rsidRDefault="00BE1282" w:rsidP="00BE1282">
      <w:r w:rsidRPr="00543169">
        <w:rPr>
          <w:b/>
          <w:bCs/>
        </w:rPr>
        <w:t>Contact Officers:</w:t>
      </w:r>
      <w:r w:rsidR="00580A4F" w:rsidRPr="00543169">
        <w:rPr>
          <w:b/>
          <w:bCs/>
        </w:rPr>
        <w:t xml:space="preserve"> </w:t>
      </w:r>
      <w:r w:rsidR="00580A4F" w:rsidRPr="00543169">
        <w:t xml:space="preserve"> Nadia Robinson</w:t>
      </w:r>
    </w:p>
    <w:p w:rsidR="00AA0995" w:rsidRPr="00861EBB" w:rsidRDefault="00BE1282" w:rsidP="00861EBB">
      <w:r w:rsidRPr="00543169">
        <w:rPr>
          <w:b/>
          <w:bCs/>
        </w:rPr>
        <w:t xml:space="preserve">Date: </w:t>
      </w:r>
      <w:r w:rsidRPr="00543169">
        <w:t>9</w:t>
      </w:r>
      <w:r w:rsidRPr="00543169">
        <w:rPr>
          <w:vertAlign w:val="superscript"/>
        </w:rPr>
        <w:t>th</w:t>
      </w:r>
      <w:r w:rsidRPr="00543169">
        <w:t xml:space="preserve"> May 2016</w:t>
      </w:r>
      <w:bookmarkStart w:id="0" w:name="_GoBack"/>
      <w:bookmarkEnd w:id="0"/>
    </w:p>
    <w:sectPr w:rsidR="00AA0995" w:rsidRPr="00861EBB">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9C" w:rsidRDefault="00D74C9C">
      <w:r>
        <w:separator/>
      </w:r>
    </w:p>
  </w:endnote>
  <w:endnote w:type="continuationSeparator" w:id="0">
    <w:p w:rsidR="00D74C9C" w:rsidRDefault="00D7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9C" w:rsidRDefault="00D74C9C">
      <w:r>
        <w:separator/>
      </w:r>
    </w:p>
  </w:footnote>
  <w:footnote w:type="continuationSeparator" w:id="0">
    <w:p w:rsidR="00D74C9C" w:rsidRDefault="00D7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4A6"/>
    <w:multiLevelType w:val="hybridMultilevel"/>
    <w:tmpl w:val="A18627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BA608D8"/>
    <w:multiLevelType w:val="hybridMultilevel"/>
    <w:tmpl w:val="D0BC35B0"/>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BF088E"/>
    <w:multiLevelType w:val="hybridMultilevel"/>
    <w:tmpl w:val="C86C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116B7"/>
    <w:multiLevelType w:val="hybridMultilevel"/>
    <w:tmpl w:val="2FD207AC"/>
    <w:lvl w:ilvl="0" w:tplc="6D7CAA9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A512F4"/>
    <w:multiLevelType w:val="multilevel"/>
    <w:tmpl w:val="13A894C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777625"/>
    <w:multiLevelType w:val="hybridMultilevel"/>
    <w:tmpl w:val="7A86E04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21F01A26"/>
    <w:multiLevelType w:val="hybridMultilevel"/>
    <w:tmpl w:val="CBA0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4845CF8"/>
    <w:multiLevelType w:val="multilevel"/>
    <w:tmpl w:val="CF6AAE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52176A7"/>
    <w:multiLevelType w:val="multilevel"/>
    <w:tmpl w:val="47A4B58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91DDD"/>
    <w:multiLevelType w:val="hybridMultilevel"/>
    <w:tmpl w:val="DDE2C3F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4">
    <w:nsid w:val="6B420654"/>
    <w:multiLevelType w:val="hybridMultilevel"/>
    <w:tmpl w:val="E9D05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96AB1"/>
    <w:multiLevelType w:val="multilevel"/>
    <w:tmpl w:val="CD5011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4C039EE"/>
    <w:multiLevelType w:val="hybridMultilevel"/>
    <w:tmpl w:val="2B5CF2CA"/>
    <w:lvl w:ilvl="0" w:tplc="E17E2B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7DD254C"/>
    <w:multiLevelType w:val="hybridMultilevel"/>
    <w:tmpl w:val="F9501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A50D6D"/>
    <w:multiLevelType w:val="multilevel"/>
    <w:tmpl w:val="7D7C720C"/>
    <w:lvl w:ilvl="0">
      <w:start w:val="1"/>
      <w:numFmt w:val="decimal"/>
      <w:lvlText w:val="%1."/>
      <w:lvlJc w:val="left"/>
      <w:pPr>
        <w:ind w:left="390" w:hanging="390"/>
      </w:pPr>
      <w:rPr>
        <w:rFonts w:cs="Times New Roman" w:hint="default"/>
      </w:rPr>
    </w:lvl>
    <w:lvl w:ilvl="1">
      <w:start w:val="1"/>
      <w:numFmt w:val="decimal"/>
      <w:lvlText w:val="%1.%2."/>
      <w:lvlJc w:val="left"/>
      <w:pPr>
        <w:ind w:left="780" w:hanging="72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640" w:hanging="2160"/>
      </w:pPr>
      <w:rPr>
        <w:rFonts w:cs="Times New Roman" w:hint="default"/>
      </w:rPr>
    </w:lvl>
  </w:abstractNum>
  <w:abstractNum w:abstractNumId="19">
    <w:nsid w:val="7BE73214"/>
    <w:multiLevelType w:val="hybridMultilevel"/>
    <w:tmpl w:val="2AF425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8"/>
  </w:num>
  <w:num w:numId="4">
    <w:abstractNumId w:val="9"/>
  </w:num>
  <w:num w:numId="5">
    <w:abstractNumId w:val="18"/>
  </w:num>
  <w:num w:numId="6">
    <w:abstractNumId w:val="5"/>
  </w:num>
  <w:num w:numId="7">
    <w:abstractNumId w:val="6"/>
  </w:num>
  <w:num w:numId="8">
    <w:abstractNumId w:val="16"/>
  </w:num>
  <w:num w:numId="9">
    <w:abstractNumId w:val="4"/>
  </w:num>
  <w:num w:numId="10">
    <w:abstractNumId w:val="3"/>
  </w:num>
  <w:num w:numId="11">
    <w:abstractNumId w:val="1"/>
  </w:num>
  <w:num w:numId="12">
    <w:abstractNumId w:val="10"/>
  </w:num>
  <w:num w:numId="13">
    <w:abstractNumId w:val="0"/>
  </w:num>
  <w:num w:numId="14">
    <w:abstractNumId w:val="7"/>
  </w:num>
  <w:num w:numId="15">
    <w:abstractNumId w:val="15"/>
  </w:num>
  <w:num w:numId="16">
    <w:abstractNumId w:val="12"/>
  </w:num>
  <w:num w:numId="17">
    <w:abstractNumId w:val="17"/>
  </w:num>
  <w:num w:numId="18">
    <w:abstractNumId w:val="11"/>
  </w:num>
  <w:num w:numId="19">
    <w:abstractNumId w:val="19"/>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21DD2"/>
    <w:rsid w:val="000439CE"/>
    <w:rsid w:val="000929E8"/>
    <w:rsid w:val="000B0815"/>
    <w:rsid w:val="0011659E"/>
    <w:rsid w:val="00195CF5"/>
    <w:rsid w:val="001C6C8D"/>
    <w:rsid w:val="002034B8"/>
    <w:rsid w:val="00205D8F"/>
    <w:rsid w:val="002D7B61"/>
    <w:rsid w:val="002E1E29"/>
    <w:rsid w:val="002E1FAD"/>
    <w:rsid w:val="002E27E2"/>
    <w:rsid w:val="0032133C"/>
    <w:rsid w:val="0035071C"/>
    <w:rsid w:val="00390998"/>
    <w:rsid w:val="00393BF9"/>
    <w:rsid w:val="003C3A36"/>
    <w:rsid w:val="003F02B5"/>
    <w:rsid w:val="00434834"/>
    <w:rsid w:val="00462ABD"/>
    <w:rsid w:val="0048276E"/>
    <w:rsid w:val="004C248E"/>
    <w:rsid w:val="00522215"/>
    <w:rsid w:val="00522B6A"/>
    <w:rsid w:val="00543169"/>
    <w:rsid w:val="005772B2"/>
    <w:rsid w:val="00580A4F"/>
    <w:rsid w:val="005F685C"/>
    <w:rsid w:val="0062414F"/>
    <w:rsid w:val="00632D30"/>
    <w:rsid w:val="00636815"/>
    <w:rsid w:val="006572A4"/>
    <w:rsid w:val="00675A42"/>
    <w:rsid w:val="0070423B"/>
    <w:rsid w:val="00725E06"/>
    <w:rsid w:val="00861EBB"/>
    <w:rsid w:val="008A3AE6"/>
    <w:rsid w:val="008A3FEB"/>
    <w:rsid w:val="008A6703"/>
    <w:rsid w:val="00927BDA"/>
    <w:rsid w:val="00936765"/>
    <w:rsid w:val="009914C7"/>
    <w:rsid w:val="00A52D61"/>
    <w:rsid w:val="00A5744F"/>
    <w:rsid w:val="00AA0995"/>
    <w:rsid w:val="00AB4EC4"/>
    <w:rsid w:val="00AD1C42"/>
    <w:rsid w:val="00AF3434"/>
    <w:rsid w:val="00B51A03"/>
    <w:rsid w:val="00B92743"/>
    <w:rsid w:val="00BD284C"/>
    <w:rsid w:val="00BE1282"/>
    <w:rsid w:val="00C17986"/>
    <w:rsid w:val="00C4488D"/>
    <w:rsid w:val="00C544DB"/>
    <w:rsid w:val="00CB6E4A"/>
    <w:rsid w:val="00CC4DA4"/>
    <w:rsid w:val="00CE6786"/>
    <w:rsid w:val="00D102B5"/>
    <w:rsid w:val="00D74C9C"/>
    <w:rsid w:val="00DB3018"/>
    <w:rsid w:val="00DB4B6D"/>
    <w:rsid w:val="00DD540E"/>
    <w:rsid w:val="00E0227B"/>
    <w:rsid w:val="00E10FC5"/>
    <w:rsid w:val="00E25C87"/>
    <w:rsid w:val="00E37CC8"/>
    <w:rsid w:val="00E729EF"/>
    <w:rsid w:val="00E75DE9"/>
    <w:rsid w:val="00EA7657"/>
    <w:rsid w:val="00EB3493"/>
    <w:rsid w:val="00F375FE"/>
    <w:rsid w:val="00F44523"/>
    <w:rsid w:val="00F46D7F"/>
    <w:rsid w:val="00F61D07"/>
    <w:rsid w:val="00F90BAA"/>
    <w:rsid w:val="00FB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E25C87"/>
    <w:pPr>
      <w:spacing w:after="0" w:line="240" w:lineRule="auto"/>
    </w:pPr>
    <w:rPr>
      <w:rFonts w:eastAsia="MS Mincho"/>
      <w:sz w:val="20"/>
      <w:szCs w:val="20"/>
      <w:lang w:eastAsia="en-US"/>
    </w:rPr>
  </w:style>
  <w:style w:type="paragraph" w:customStyle="1" w:styleId="Default">
    <w:name w:val="Default"/>
    <w:rsid w:val="003C3A3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B3018"/>
    <w:pPr>
      <w:autoSpaceDE/>
      <w:autoSpaceDN/>
      <w:ind w:left="720"/>
      <w:contextualSpacing/>
    </w:pPr>
    <w:rPr>
      <w:rFonts w:ascii="Trebuchet MS" w:hAnsi="Trebuchet MS" w:cs="Times New Roman"/>
    </w:rPr>
  </w:style>
  <w:style w:type="paragraph" w:styleId="BalloonText">
    <w:name w:val="Balloon Text"/>
    <w:basedOn w:val="Normal"/>
    <w:link w:val="BalloonTextChar"/>
    <w:uiPriority w:val="99"/>
    <w:semiHidden/>
    <w:unhideWhenUsed/>
    <w:rsid w:val="005F6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85C"/>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E25C87"/>
    <w:pPr>
      <w:spacing w:after="0" w:line="240" w:lineRule="auto"/>
    </w:pPr>
    <w:rPr>
      <w:rFonts w:eastAsia="MS Mincho"/>
      <w:sz w:val="20"/>
      <w:szCs w:val="20"/>
      <w:lang w:eastAsia="en-US"/>
    </w:rPr>
  </w:style>
  <w:style w:type="paragraph" w:customStyle="1" w:styleId="Default">
    <w:name w:val="Default"/>
    <w:rsid w:val="003C3A3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B3018"/>
    <w:pPr>
      <w:autoSpaceDE/>
      <w:autoSpaceDN/>
      <w:ind w:left="720"/>
      <w:contextualSpacing/>
    </w:pPr>
    <w:rPr>
      <w:rFonts w:ascii="Trebuchet MS" w:hAnsi="Trebuchet MS" w:cs="Times New Roman"/>
    </w:rPr>
  </w:style>
  <w:style w:type="paragraph" w:styleId="BalloonText">
    <w:name w:val="Balloon Text"/>
    <w:basedOn w:val="Normal"/>
    <w:link w:val="BalloonTextChar"/>
    <w:uiPriority w:val="99"/>
    <w:semiHidden/>
    <w:unhideWhenUsed/>
    <w:rsid w:val="005F6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85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09">
      <w:marLeft w:val="0"/>
      <w:marRight w:val="0"/>
      <w:marTop w:val="0"/>
      <w:marBottom w:val="0"/>
      <w:divBdr>
        <w:top w:val="none" w:sz="0" w:space="0" w:color="auto"/>
        <w:left w:val="none" w:sz="0" w:space="0" w:color="auto"/>
        <w:bottom w:val="none" w:sz="0" w:space="0" w:color="auto"/>
        <w:right w:val="none" w:sz="0" w:space="0" w:color="auto"/>
      </w:divBdr>
    </w:div>
    <w:div w:id="27460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63A4-ECC8-4FA3-AFED-24C9B99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3366FFC</Template>
  <TotalTime>0</TotalTime>
  <Pages>5</Pages>
  <Words>1119</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16-00735-CT3, Odd 39 to 65 Preachers Lane</cp:keywords>
  <dc:description>Macro autonew fills in letter fields. when the template is used.</dc:description>
  <cp:lastModifiedBy>THOMPSON Jennifer</cp:lastModifiedBy>
  <cp:revision>5</cp:revision>
  <cp:lastPrinted>2016-05-13T14:15:00Z</cp:lastPrinted>
  <dcterms:created xsi:type="dcterms:W3CDTF">2016-05-13T14:15:00Z</dcterms:created>
  <dcterms:modified xsi:type="dcterms:W3CDTF">2016-05-17T10:38:00Z</dcterms:modified>
</cp:coreProperties>
</file>